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4893B" w14:textId="77777777" w:rsidR="00362C52" w:rsidRDefault="00DB117F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ATA EXTRAORDINÁRIA Nº 5/2021 – PLENÁRIO VIRTUAL</w:t>
      </w:r>
    </w:p>
    <w:p w14:paraId="72F18003" w14:textId="77777777" w:rsidR="00362C52" w:rsidRDefault="00DB117F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Cs w:val="24"/>
        </w:rPr>
        <w:t>(Publicada no Diário Eletrônico do CNMP, Caderno Processual, de 12/01/2022, págs. 1/6)</w:t>
      </w:r>
    </w:p>
    <w:p w14:paraId="35C8DC5D" w14:textId="77777777" w:rsidR="00362C52" w:rsidRDefault="00362C52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75BABD90" w14:textId="77777777" w:rsidR="00362C52" w:rsidRDefault="00DB117F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Ata da 5ª Sessão Extraordinária do Plenário Virtual do Conselho Nacional do Ministério Público, realizada em </w:t>
      </w:r>
      <w:r>
        <w:rPr>
          <w:rFonts w:ascii="Times New Roman" w:eastAsia="Times New Roman" w:hAnsi="Times New Roman" w:cs="Times New Roman"/>
          <w:color w:val="000000"/>
          <w:szCs w:val="24"/>
        </w:rPr>
        <w:t>16/12/2021.</w:t>
      </w:r>
    </w:p>
    <w:p w14:paraId="18073F17" w14:textId="77777777" w:rsidR="00362C52" w:rsidRDefault="00DB117F">
      <w:pPr>
        <w:spacing w:line="360" w:lineRule="auto"/>
        <w:jc w:val="both"/>
        <w:rPr>
          <w:rFonts w:cs="Times New Roman"/>
          <w:bCs/>
        </w:rPr>
      </w:pPr>
      <w:r>
        <w:rPr>
          <w:rStyle w:val="nfaseforte"/>
          <w:rFonts w:cs="Times New Roman"/>
          <w:b w:val="0"/>
          <w:bCs w:val="0"/>
          <w:color w:val="000000"/>
        </w:rPr>
        <w:t xml:space="preserve">Às nove horas do dia dezesseis de dezembro de dois mil e vinte e um, realizou-se a 5ª Sessão Extraordinária do Plenário Virtual do Conselho Nacional do Ministério Público – CNMP, por meio da rede mundial de computadores - </w:t>
      </w:r>
      <w:r>
        <w:rPr>
          <w:rStyle w:val="nfaseforte"/>
          <w:rFonts w:cs="Times New Roman"/>
          <w:b w:val="0"/>
          <w:bCs w:val="0"/>
          <w:i/>
          <w:iCs/>
          <w:color w:val="000000"/>
        </w:rPr>
        <w:t>internet</w:t>
      </w:r>
      <w:r>
        <w:rPr>
          <w:rStyle w:val="nfaseforte"/>
          <w:rFonts w:cs="Times New Roman"/>
          <w:b w:val="0"/>
          <w:bCs w:val="0"/>
          <w:color w:val="000000"/>
        </w:rPr>
        <w:t>. Os julgament</w:t>
      </w:r>
      <w:r>
        <w:rPr>
          <w:rStyle w:val="nfaseforte"/>
          <w:rFonts w:cs="Times New Roman"/>
          <w:b w:val="0"/>
          <w:bCs w:val="0"/>
          <w:color w:val="000000"/>
        </w:rPr>
        <w:t xml:space="preserve">os foram concluídos às dezenove horas, nos termos do art. 7º-A, § 5º do RICNMP e os resultados foram consolidados, conforme certidões de julgamentos em anexo. </w:t>
      </w:r>
    </w:p>
    <w:p w14:paraId="690C1FE8" w14:textId="77777777" w:rsidR="00362C52" w:rsidRDefault="00362C52">
      <w:pPr>
        <w:spacing w:line="360" w:lineRule="auto"/>
        <w:jc w:val="both"/>
        <w:rPr>
          <w:rFonts w:cs="Times New Roman"/>
          <w:bCs/>
        </w:rPr>
      </w:pPr>
    </w:p>
    <w:p w14:paraId="1130FD39" w14:textId="77777777" w:rsidR="00362C52" w:rsidRDefault="00362C52">
      <w:pPr>
        <w:spacing w:line="360" w:lineRule="auto"/>
        <w:jc w:val="both"/>
        <w:rPr>
          <w:rFonts w:cs="Times New Roman"/>
          <w:bCs/>
        </w:rPr>
      </w:pPr>
    </w:p>
    <w:p w14:paraId="1F6F2370" w14:textId="77777777" w:rsidR="00362C52" w:rsidRDefault="00DB117F">
      <w:pPr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JAIME DE CASSIO MIRANDA</w:t>
      </w:r>
    </w:p>
    <w:p w14:paraId="05AF4E37" w14:textId="77777777" w:rsidR="00362C52" w:rsidRDefault="00DB117F">
      <w:pPr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Secretário-Geral do CNMP</w:t>
      </w:r>
    </w:p>
    <w:p w14:paraId="3158553F" w14:textId="77777777" w:rsidR="00362C52" w:rsidRDefault="00362C52">
      <w:pPr>
        <w:spacing w:line="360" w:lineRule="auto"/>
        <w:jc w:val="center"/>
        <w:rPr>
          <w:rFonts w:cs="Times New Roman"/>
          <w:lang w:eastAsia="pt-BR"/>
        </w:rPr>
      </w:pPr>
    </w:p>
    <w:p w14:paraId="24CB0D62" w14:textId="77777777" w:rsidR="00362C52" w:rsidRDefault="00362C52">
      <w:pPr>
        <w:spacing w:line="360" w:lineRule="auto"/>
        <w:jc w:val="center"/>
        <w:rPr>
          <w:rFonts w:cs="Times New Roman"/>
          <w:lang w:eastAsia="pt-BR"/>
        </w:rPr>
      </w:pPr>
    </w:p>
    <w:p w14:paraId="1CCD249F" w14:textId="77777777" w:rsidR="00362C52" w:rsidRDefault="00DB117F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  <w:r>
        <w:rPr>
          <w:szCs w:val="24"/>
          <w:lang w:eastAsia="pt-BR"/>
        </w:rPr>
        <w:t>ANTÔNIO AUGUSTO BRANDÃO DE ARAS</w:t>
      </w:r>
    </w:p>
    <w:p w14:paraId="0502AE33" w14:textId="77777777" w:rsidR="00362C52" w:rsidRDefault="00DB117F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  <w:r>
        <w:rPr>
          <w:szCs w:val="24"/>
          <w:lang w:eastAsia="pt-BR"/>
        </w:rPr>
        <w:t xml:space="preserve">Presidente </w:t>
      </w:r>
      <w:r>
        <w:rPr>
          <w:szCs w:val="24"/>
          <w:lang w:eastAsia="pt-BR"/>
        </w:rPr>
        <w:t>do CNMP</w:t>
      </w:r>
    </w:p>
    <w:p w14:paraId="52E1841D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0961F1B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0A342F18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0EFF6EDC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784C97CE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D68A848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30CA21B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6B3B861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7B54186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6F9F74D0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5351462C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6FFDF480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7C99CFA0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3BF3A84" w14:textId="77777777" w:rsidR="00362C52" w:rsidRDefault="00362C5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4A34AA80" w14:textId="77777777" w:rsidR="00362C52" w:rsidRDefault="00DB117F">
      <w:pPr>
        <w:tabs>
          <w:tab w:val="left" w:pos="0"/>
        </w:tabs>
        <w:jc w:val="both"/>
        <w:rPr>
          <w:rFonts w:eastAsia="Times New Roman" w:cs="Times New Roman"/>
        </w:rPr>
      </w:pPr>
      <w:r>
        <w:rPr>
          <w:rStyle w:val="nfaseforte"/>
          <w:rFonts w:cs="Times New Roman"/>
          <w:color w:val="000000"/>
        </w:rPr>
        <w:t>CERTIDÕES DE JULGAMENTO</w:t>
      </w:r>
    </w:p>
    <w:p w14:paraId="617DD474" w14:textId="77777777" w:rsidR="00362C52" w:rsidRDefault="00DB117F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5ª SESSÃO EXTRAORDINÁRIA DO PLENÁRIO VIRTUAL – 16/12/2021</w:t>
      </w:r>
    </w:p>
    <w:p w14:paraId="334C4BD2" w14:textId="77777777" w:rsidR="00362C52" w:rsidRDefault="00362C52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11057D6D" w14:textId="77777777" w:rsidR="00362C52" w:rsidRDefault="00362C52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</w:p>
    <w:p w14:paraId="1AA972AD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1) Processo Administrativo Disciplinar n° 1.00342/2020-08 (Embargos de Declaração)</w:t>
      </w:r>
    </w:p>
    <w:p w14:paraId="71A11389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Cons. Engels Augusto Muniz</w:t>
      </w:r>
    </w:p>
    <w:p w14:paraId="4B7773E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Embargante: Daniel </w:t>
      </w:r>
      <w:proofErr w:type="spellStart"/>
      <w:r>
        <w:rPr>
          <w:rFonts w:cs="Times New Roman"/>
        </w:rPr>
        <w:t>Balan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Zappia</w:t>
      </w:r>
      <w:proofErr w:type="spellEnd"/>
    </w:p>
    <w:p w14:paraId="40A6CFA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Embargado: Conselho Nacional do Ministério Público</w:t>
      </w:r>
    </w:p>
    <w:p w14:paraId="5A79B008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Advogado: José Fabio Marques Dias Junior – OAB/MT n.º 6.398</w:t>
      </w:r>
    </w:p>
    <w:p w14:paraId="096305B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bookmarkStart w:id="0" w:name="_Hlk71723181"/>
      <w:bookmarkEnd w:id="0"/>
      <w:r>
        <w:rPr>
          <w:rFonts w:cs="Times New Roman"/>
        </w:rPr>
        <w:t>Objeto: Membro do Ministério Público do Estado de Mato Grosso. Falta e zelo pelo prestígio da Justiça. Prática de ato incompatível com a d</w:t>
      </w:r>
      <w:r>
        <w:rPr>
          <w:rFonts w:cs="Times New Roman"/>
        </w:rPr>
        <w:t>ignidade e decoro do cargo. Em cumprimento ao acórdão proferido na Sindicância CNMP nº 1.00141/2019-12.</w:t>
      </w:r>
    </w:p>
    <w:p w14:paraId="36DFED8A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</w:t>
      </w:r>
      <w:r>
        <w:rPr>
          <w:rFonts w:ascii="Times New Roman" w:hAnsi="Times New Roman" w:cs="Times New Roman"/>
          <w:color w:val="000000"/>
          <w:szCs w:val="24"/>
        </w:rPr>
        <w:t xml:space="preserve">conheceu dos presentes Embargos de Declaração para, no mérito, rejeitá-los, mantendo-se 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color w:val="000000"/>
          <w:szCs w:val="24"/>
        </w:rPr>
        <w:t>totum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o acórdão que con</w:t>
      </w:r>
      <w:r>
        <w:rPr>
          <w:rFonts w:ascii="Times New Roman" w:hAnsi="Times New Roman" w:cs="Times New Roman"/>
          <w:color w:val="000000"/>
          <w:szCs w:val="24"/>
        </w:rPr>
        <w:t xml:space="preserve">denou o Promotor de Justiça, Daniel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Balan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Zappia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à penalidade de suspensão por 45 (quarenta e cinco) dias. Em atenção ao art. 6º e ao art. 156, § 4º, determino o IMEDIATO CUMPRIMENTO da penalidade aplicada por este Plenário e a CERTIFICAÇÃO DO TRÂNSITO EM </w:t>
      </w:r>
      <w:r>
        <w:rPr>
          <w:rFonts w:ascii="Times New Roman" w:hAnsi="Times New Roman" w:cs="Times New Roman"/>
          <w:color w:val="000000"/>
          <w:szCs w:val="24"/>
        </w:rPr>
        <w:t>JULGADO deste expediente, nos termos do voto do Relator. Não proferiram voto, em razão da vacância do cargo, os representantes da Ordem dos Advogados do Brasil e o representante indicado pelo Supremo Tribunal Federal.</w:t>
      </w:r>
    </w:p>
    <w:p w14:paraId="47A8A4B8" w14:textId="77777777" w:rsidR="00362C52" w:rsidRDefault="00362C52">
      <w:pPr>
        <w:pStyle w:val="Padro"/>
        <w:snapToGrid w:val="0"/>
        <w:spacing w:line="200" w:lineRule="atLeast"/>
        <w:ind w:left="556"/>
        <w:jc w:val="both"/>
        <w:rPr>
          <w:rFonts w:ascii="Times New Roman" w:eastAsia="SimSun" w:hAnsi="Times New Roman" w:cs="Times New Roman"/>
          <w:color w:val="000000"/>
          <w:szCs w:val="24"/>
          <w:lang w:bidi="hi-IN"/>
        </w:rPr>
      </w:pPr>
    </w:p>
    <w:p w14:paraId="2BC3FBAA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2) Reclamação Disciplinar n° 1.00421/</w:t>
      </w:r>
      <w:r>
        <w:rPr>
          <w:rFonts w:ascii="Times New Roman" w:hAnsi="Times New Roman" w:cs="Times New Roman"/>
          <w:b/>
          <w:bCs/>
          <w:color w:val="000000"/>
          <w:szCs w:val="24"/>
        </w:rPr>
        <w:t>2021-90 (Embargos de Declaração)</w:t>
      </w:r>
    </w:p>
    <w:p w14:paraId="189A73EA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Relator(a): Cons. Moacyr Rey Filho</w:t>
      </w:r>
    </w:p>
    <w:p w14:paraId="785D9299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Embargante: Alessandro Batista Ranieri</w:t>
      </w:r>
    </w:p>
    <w:p w14:paraId="38CDF96F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Embargado: Membro do Ministério Público Federal</w:t>
      </w:r>
    </w:p>
    <w:p w14:paraId="50E6E8EC" w14:textId="77777777" w:rsidR="00362C52" w:rsidRDefault="00DB117F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        Interessados: Corregedoria do Ministério Público Federal; Ministério Público Federal</w:t>
      </w:r>
    </w:p>
    <w:p w14:paraId="45827828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Objeto: Reclamação Disciplinar instaurada em desfavor de membro do Ministério Público Federal.</w:t>
      </w:r>
    </w:p>
    <w:p w14:paraId="394868E1" w14:textId="77777777" w:rsidR="00362C52" w:rsidRDefault="00DB117F">
      <w:pPr>
        <w:pStyle w:val="Padro"/>
        <w:snapToGrid w:val="0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</w:t>
      </w:r>
      <w:r>
        <w:rPr>
          <w:rFonts w:ascii="Times New Roman" w:hAnsi="Times New Roman" w:cs="Times New Roman"/>
          <w:color w:val="000000"/>
          <w:szCs w:val="24"/>
        </w:rPr>
        <w:t>conheceu dos presentes Embargos de Declaração e, no mérito, negou-lhes provimento, nos termos do voto do Relator. Não profe</w:t>
      </w:r>
      <w:r>
        <w:rPr>
          <w:rFonts w:ascii="Times New Roman" w:hAnsi="Times New Roman" w:cs="Times New Roman"/>
          <w:color w:val="000000"/>
          <w:szCs w:val="24"/>
        </w:rPr>
        <w:t>riram voto, em razão da vacância do cargo, os representantes da Ordem dos Advogados do Brasil e o representante indicado pelo Supremo Tribunal Federal.</w:t>
      </w:r>
    </w:p>
    <w:p w14:paraId="29EC4B1E" w14:textId="77777777" w:rsidR="00362C52" w:rsidRDefault="00362C52">
      <w:pPr>
        <w:jc w:val="both"/>
        <w:rPr>
          <w:rFonts w:cs="Times New Roman"/>
        </w:rPr>
      </w:pPr>
    </w:p>
    <w:p w14:paraId="690A8D65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3) Conflito de Atribuições n° 1.00950/2021-58</w:t>
      </w:r>
    </w:p>
    <w:p w14:paraId="54DF512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Otavio Luiz Rodrigues Junior</w:t>
      </w:r>
    </w:p>
    <w:p w14:paraId="163A245C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</w:t>
      </w:r>
      <w:r>
        <w:rPr>
          <w:rFonts w:cs="Times New Roman"/>
        </w:rPr>
        <w:t>: Procuradoria da República – Pará</w:t>
      </w:r>
    </w:p>
    <w:p w14:paraId="4F919E4F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Ministério Público do Estado do Pará</w:t>
      </w:r>
    </w:p>
    <w:p w14:paraId="20732214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Objeto: Ministério Público do Estado do Pará. Ministério Público Federal no Estado do Pará. Conflito negativo de atribuição. Notícia de Fato nº 1.23.002.000257/2021-24. Apur</w:t>
      </w:r>
      <w:r>
        <w:rPr>
          <w:rFonts w:cs="Times New Roman"/>
        </w:rPr>
        <w:t xml:space="preserve">ação de responsabilidade do Prefeito de Santarém em suposta comercialização de </w:t>
      </w:r>
      <w:r>
        <w:rPr>
          <w:rFonts w:cs="Times New Roman"/>
        </w:rPr>
        <w:lastRenderedPageBreak/>
        <w:t>vacina contra a Covid-19 para clínicas particulares.</w:t>
      </w:r>
    </w:p>
    <w:p w14:paraId="7BEF29E3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julgou procedente o </w:t>
      </w:r>
      <w:r>
        <w:rPr>
          <w:rFonts w:ascii="Times New Roman" w:hAnsi="Times New Roman" w:cs="Times New Roman"/>
          <w:color w:val="000000"/>
          <w:szCs w:val="24"/>
        </w:rPr>
        <w:t xml:space="preserve">presente Conflito de Atribuições e determinou a remessa dos autos </w:t>
      </w:r>
      <w:r>
        <w:rPr>
          <w:rFonts w:ascii="Times New Roman" w:hAnsi="Times New Roman" w:cs="Times New Roman"/>
          <w:color w:val="000000"/>
          <w:szCs w:val="24"/>
        </w:rPr>
        <w:t xml:space="preserve">da Notícia de Fato nº 1.23.002.000257/2021-24 ao Ministério Público do Estado do Pará, nos termos do voto do Relator. </w:t>
      </w:r>
      <w:r>
        <w:rPr>
          <w:rFonts w:ascii="Times New Roman" w:eastAsia="Times New Roman" w:hAnsi="Times New Roman" w:cs="Times New Roman"/>
          <w:color w:val="000000"/>
          <w:szCs w:val="24"/>
        </w:rPr>
        <w:t>N</w:t>
      </w:r>
      <w:r>
        <w:rPr>
          <w:rFonts w:ascii="Times New Roman" w:hAnsi="Times New Roman" w:cs="Times New Roman"/>
          <w:color w:val="000000"/>
          <w:szCs w:val="24"/>
        </w:rPr>
        <w:t>ão proferiram voto, em razão da vacância do cargo, os representantes da Ordem dos Advogados do Brasil e o representante indicado pelo Sup</w:t>
      </w:r>
      <w:r>
        <w:rPr>
          <w:rFonts w:ascii="Times New Roman" w:hAnsi="Times New Roman" w:cs="Times New Roman"/>
          <w:color w:val="000000"/>
          <w:szCs w:val="24"/>
        </w:rPr>
        <w:t>remo Tribunal Federal.</w:t>
      </w:r>
    </w:p>
    <w:p w14:paraId="2126D464" w14:textId="77777777" w:rsidR="00362C52" w:rsidRDefault="00362C52">
      <w:pPr>
        <w:jc w:val="both"/>
        <w:rPr>
          <w:rFonts w:cs="Times New Roman"/>
        </w:rPr>
      </w:pPr>
    </w:p>
    <w:p w14:paraId="69AEBB98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4) Procedimento Interno de Comissão nº 1.01041/2021-64</w:t>
      </w:r>
    </w:p>
    <w:p w14:paraId="6F5FAA0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Relator: Cons. </w:t>
      </w:r>
      <w:r>
        <w:rPr>
          <w:rFonts w:cs="Times New Roman"/>
          <w:shd w:val="clear" w:color="auto" w:fill="FFFFFF"/>
        </w:rPr>
        <w:t>Moacyr Rey Filho</w:t>
      </w:r>
    </w:p>
    <w:p w14:paraId="440BD43F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Requerente: </w:t>
      </w:r>
      <w:r>
        <w:rPr>
          <w:rFonts w:cs="Times New Roman"/>
        </w:rPr>
        <w:t>Comissão de Planejamento Estratégico</w:t>
      </w:r>
    </w:p>
    <w:p w14:paraId="14DA43CA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highlight w:val="white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  <w:shd w:val="clear" w:color="auto" w:fill="FFFFFF"/>
        </w:rPr>
        <w:t>Conselho Nacional do Ministério Público. Procedimento Interno de Comissão. Instrução e r</w:t>
      </w:r>
      <w:r>
        <w:rPr>
          <w:rFonts w:cs="Times New Roman"/>
          <w:shd w:val="clear" w:color="auto" w:fill="FFFFFF"/>
        </w:rPr>
        <w:t>egistro da produção da proposta de Relatório Anual de Atividades do CNMP 2021.</w:t>
      </w:r>
    </w:p>
    <w:p w14:paraId="14675A20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</w:t>
      </w:r>
      <w:r>
        <w:rPr>
          <w:rFonts w:ascii="Times New Roman" w:hAnsi="Times New Roman" w:cs="Times New Roman"/>
          <w:color w:val="000000"/>
          <w:szCs w:val="24"/>
        </w:rPr>
        <w:t>aprovou o relatório anual de atividades abrangendo, neste momento, ao período de janeiro a outubro de 2021, e solicita, desde já, autorização para complementá-lo posteriormente com as informações referentes aos meses de novembro e de dezembro do corrente a</w:t>
      </w:r>
      <w:r>
        <w:rPr>
          <w:rFonts w:ascii="Times New Roman" w:hAnsi="Times New Roman" w:cs="Times New Roman"/>
          <w:color w:val="000000"/>
          <w:szCs w:val="24"/>
        </w:rPr>
        <w:t xml:space="preserve">no, resultando na edição do documento final a ser remetido à Casa Civil da Presidência da República no prazo indicado, nos termos do voto do Relator. </w:t>
      </w:r>
      <w:r>
        <w:rPr>
          <w:rFonts w:ascii="Times New Roman" w:eastAsia="Times New Roman" w:hAnsi="Times New Roman" w:cs="Times New Roman"/>
          <w:color w:val="000000"/>
          <w:szCs w:val="24"/>
        </w:rPr>
        <w:t>N</w:t>
      </w:r>
      <w:r>
        <w:rPr>
          <w:rFonts w:ascii="Times New Roman" w:hAnsi="Times New Roman" w:cs="Times New Roman"/>
          <w:color w:val="000000"/>
          <w:szCs w:val="24"/>
        </w:rPr>
        <w:t>ão proferiram voto, em razão da vacância do cargo, os representantes da Ordem dos Advogados do Brasil e o</w:t>
      </w:r>
      <w:r>
        <w:rPr>
          <w:rFonts w:ascii="Times New Roman" w:hAnsi="Times New Roman" w:cs="Times New Roman"/>
          <w:color w:val="000000"/>
          <w:szCs w:val="24"/>
        </w:rPr>
        <w:t xml:space="preserve"> representante indicado pelo Supremo Tribunal Federal.</w:t>
      </w:r>
    </w:p>
    <w:p w14:paraId="5BF94AE0" w14:textId="77777777" w:rsidR="00362C52" w:rsidRDefault="00362C52">
      <w:pPr>
        <w:jc w:val="both"/>
        <w:rPr>
          <w:rFonts w:cs="Times New Roman"/>
        </w:rPr>
      </w:pPr>
    </w:p>
    <w:p w14:paraId="05BA57A2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</w:rPr>
        <w:t>5) Proposição n° 1.01161/2021-99</w:t>
      </w:r>
    </w:p>
    <w:p w14:paraId="58C096AD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Relator: Cons. </w:t>
      </w:r>
      <w:r>
        <w:rPr>
          <w:rFonts w:cs="Times New Roman"/>
          <w:shd w:val="clear" w:color="auto" w:fill="FFFFFF"/>
        </w:rPr>
        <w:t xml:space="preserve">Otavio Luiz Rodrigues Junior </w:t>
      </w:r>
    </w:p>
    <w:p w14:paraId="6F6146D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Requerente: </w:t>
      </w:r>
      <w:r>
        <w:rPr>
          <w:rFonts w:cs="Times New Roman"/>
        </w:rPr>
        <w:t>Rinaldo Reis Lima</w:t>
      </w:r>
      <w:r>
        <w:rPr>
          <w:rFonts w:cs="Times New Roman"/>
          <w:color w:val="000000"/>
        </w:rPr>
        <w:t xml:space="preserve"> </w:t>
      </w:r>
    </w:p>
    <w:p w14:paraId="01E841DD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highlight w:val="white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  <w:shd w:val="clear" w:color="auto" w:fill="FFFFFF"/>
        </w:rPr>
        <w:t>Conselho Nacional do Ministério Público. Proposta de Emenda Regimental. Alteração d</w:t>
      </w:r>
      <w:r>
        <w:rPr>
          <w:rFonts w:cs="Times New Roman"/>
          <w:shd w:val="clear" w:color="auto" w:fill="FFFFFF"/>
        </w:rPr>
        <w:t xml:space="preserve">os </w:t>
      </w:r>
      <w:proofErr w:type="spellStart"/>
      <w:r>
        <w:rPr>
          <w:rFonts w:cs="Times New Roman"/>
          <w:shd w:val="clear" w:color="auto" w:fill="FFFFFF"/>
        </w:rPr>
        <w:t>arts</w:t>
      </w:r>
      <w:proofErr w:type="spellEnd"/>
      <w:r>
        <w:rPr>
          <w:rFonts w:cs="Times New Roman"/>
          <w:shd w:val="clear" w:color="auto" w:fill="FFFFFF"/>
        </w:rPr>
        <w:t xml:space="preserve">. 41, 90, 92 e 96 e inclusão do art. 41-A, do Regimento Interno do Conselho Nacional do Ministério Público. Alteração do art. 21 da Resolução nº 119, de 24 de fevereiro de 2015. Utilização preferencial do meio eletrônico para a comunicação dos atos </w:t>
      </w:r>
      <w:r>
        <w:rPr>
          <w:rFonts w:cs="Times New Roman"/>
          <w:shd w:val="clear" w:color="auto" w:fill="FFFFFF"/>
        </w:rPr>
        <w:t>processuais no âmbito do Conselho Nacional do Ministério Público.</w:t>
      </w:r>
    </w:p>
    <w:p w14:paraId="463369F7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 xml:space="preserve">O Conselho, por unanimidade, </w:t>
      </w:r>
      <w:r>
        <w:rPr>
          <w:rFonts w:ascii="Times New Roman" w:hAnsi="Times New Roman" w:cs="Times New Roman"/>
          <w:szCs w:val="24"/>
        </w:rPr>
        <w:t>aprovou a presente Proposição, na forma do substitutivo apresentado, nos termos do art. 149, § 1º, do Regimento Interno do Conselho Nacional do Ministér</w:t>
      </w:r>
      <w:r>
        <w:rPr>
          <w:rFonts w:ascii="Times New Roman" w:hAnsi="Times New Roman" w:cs="Times New Roman"/>
          <w:szCs w:val="24"/>
        </w:rPr>
        <w:t xml:space="preserve">io Público, nos termos do voto do Relator. </w:t>
      </w:r>
      <w:r>
        <w:rPr>
          <w:rFonts w:ascii="Times New Roman" w:eastAsia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ão proferiram voto, em razão da vacância do cargo, os representantes da Ordem dos Advogados do Brasil e o representante indicado pelo Supremo Tribunal Federal.</w:t>
      </w:r>
    </w:p>
    <w:p w14:paraId="3D7508CB" w14:textId="77777777" w:rsidR="00362C52" w:rsidRDefault="00362C52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4DDF18F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6) Conflito de Atribuições n° 1.01167/2021-10</w:t>
      </w:r>
    </w:p>
    <w:p w14:paraId="02CE28BC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Relat</w:t>
      </w:r>
      <w:r>
        <w:rPr>
          <w:rFonts w:cs="Times New Roman"/>
          <w:color w:val="000000"/>
        </w:rPr>
        <w:t xml:space="preserve">or: Cons. </w:t>
      </w:r>
      <w:r>
        <w:rPr>
          <w:rFonts w:cs="Times New Roman"/>
          <w:lang w:eastAsia="ar-SA"/>
        </w:rPr>
        <w:t>Moacyr Rey Filho</w:t>
      </w:r>
    </w:p>
    <w:p w14:paraId="39FD55B7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Requerentes: </w:t>
      </w:r>
      <w:r>
        <w:rPr>
          <w:rFonts w:cs="Times New Roman"/>
        </w:rPr>
        <w:t xml:space="preserve">Jessica Camille Goulart Mendes Tojal; </w:t>
      </w:r>
      <w:r>
        <w:rPr>
          <w:rFonts w:cs="Times New Roman"/>
          <w:shd w:val="clear" w:color="auto" w:fill="FFFFFF"/>
        </w:rPr>
        <w:t>Ministério Público do Estado da Bahia</w:t>
      </w:r>
      <w:r>
        <w:rPr>
          <w:rFonts w:cs="Times New Roman"/>
          <w:color w:val="000000"/>
        </w:rPr>
        <w:t xml:space="preserve"> </w:t>
      </w:r>
    </w:p>
    <w:p w14:paraId="46CE27C5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Requerido:</w:t>
      </w:r>
      <w:r>
        <w:rPr>
          <w:rFonts w:cs="Times New Roman"/>
        </w:rPr>
        <w:t xml:space="preserve"> Procuradoria da República – Bahia</w:t>
      </w:r>
    </w:p>
    <w:p w14:paraId="6DD89CAF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highlight w:val="white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  <w:shd w:val="clear" w:color="auto" w:fill="FFFFFF"/>
        </w:rPr>
        <w:t xml:space="preserve">Ministério Público do Estado da Bahia. Ministério Público Federal no Estado da </w:t>
      </w:r>
      <w:r>
        <w:rPr>
          <w:rFonts w:cs="Times New Roman"/>
          <w:shd w:val="clear" w:color="auto" w:fill="FFFFFF"/>
        </w:rPr>
        <w:t xml:space="preserve">Bahia. Conflito negativo de atribuições. Procedimento IDEA nº 676.9.45924/2019. </w:t>
      </w:r>
      <w:r>
        <w:rPr>
          <w:rFonts w:cs="Times New Roman"/>
          <w:shd w:val="clear" w:color="auto" w:fill="FFFFFF"/>
        </w:rPr>
        <w:lastRenderedPageBreak/>
        <w:t>Inquérito Civil nº 1.14.009.000257/2015-25. Apuração de possível dano ambiental praticado pela empresa SVC Construções LTDA, tendo em vista a constatação de extração de mineral</w:t>
      </w:r>
      <w:r>
        <w:rPr>
          <w:rFonts w:cs="Times New Roman"/>
          <w:shd w:val="clear" w:color="auto" w:fill="FFFFFF"/>
        </w:rPr>
        <w:t xml:space="preserve"> granulito na localidade de Juá, zona rural de Bom Jesus da Lapa/BA.</w:t>
      </w:r>
    </w:p>
    <w:p w14:paraId="29FFE9E6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julgou improcedente </w:t>
      </w:r>
      <w:r>
        <w:rPr>
          <w:rFonts w:ascii="Times New Roman" w:hAnsi="Times New Roman" w:cs="Times New Roman"/>
          <w:szCs w:val="24"/>
        </w:rPr>
        <w:t>o presente Conflito de Atribuições a fim de reconhecer, nos termos do art. 152-G do RICNMP, a atribuição do Ministério Público do</w:t>
      </w:r>
      <w:r>
        <w:rPr>
          <w:rFonts w:ascii="Times New Roman" w:hAnsi="Times New Roman" w:cs="Times New Roman"/>
          <w:szCs w:val="24"/>
        </w:rPr>
        <w:t xml:space="preserve"> Estado da Bahia, remetendo-lhe os autos do Inquérito Civil nº 676.9.45142/2019, nos termos do voto do Relator. </w:t>
      </w:r>
      <w:r>
        <w:rPr>
          <w:rFonts w:ascii="Times New Roman" w:hAnsi="Times New Roman" w:cs="Times New Roman"/>
          <w:color w:val="000000"/>
          <w:szCs w:val="24"/>
        </w:rPr>
        <w:t>Não proferiram voto, em razão da vacância do cargo, os representantes da Ordem dos Advogados do Brasil e o representante indicado pelo Supremo T</w:t>
      </w:r>
      <w:r>
        <w:rPr>
          <w:rFonts w:ascii="Times New Roman" w:hAnsi="Times New Roman" w:cs="Times New Roman"/>
          <w:color w:val="000000"/>
          <w:szCs w:val="24"/>
        </w:rPr>
        <w:t>ribunal Federal.</w:t>
      </w:r>
    </w:p>
    <w:p w14:paraId="59BCEE00" w14:textId="77777777" w:rsidR="00362C52" w:rsidRDefault="00362C52">
      <w:pPr>
        <w:jc w:val="both"/>
        <w:rPr>
          <w:rFonts w:cs="Times New Roman"/>
        </w:rPr>
      </w:pPr>
    </w:p>
    <w:p w14:paraId="400360D9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7) Notícia de Fato n° 1.01238/2021-76 (Recurso Interno)</w:t>
      </w:r>
    </w:p>
    <w:p w14:paraId="5CA73F6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Relator: Moacyr Rey Filho</w:t>
      </w:r>
    </w:p>
    <w:p w14:paraId="1738DCD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Recorrente: </w:t>
      </w:r>
      <w:proofErr w:type="spellStart"/>
      <w:r>
        <w:rPr>
          <w:rFonts w:cs="Times New Roman"/>
          <w:color w:val="000000"/>
        </w:rPr>
        <w:t>Clessio</w:t>
      </w:r>
      <w:proofErr w:type="spellEnd"/>
      <w:r>
        <w:rPr>
          <w:rFonts w:cs="Times New Roman"/>
          <w:color w:val="000000"/>
        </w:rPr>
        <w:t xml:space="preserve"> Alves Sousa </w:t>
      </w:r>
    </w:p>
    <w:p w14:paraId="7B7DE0D3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Objeto: Notícia de Fato. Membro do Ministério Público do Estado da Bahia. Informa suposta irregularidade na atuação funcion</w:t>
      </w:r>
      <w:r>
        <w:rPr>
          <w:rFonts w:cs="Times New Roman"/>
          <w:color w:val="000000"/>
        </w:rPr>
        <w:t>al.</w:t>
      </w:r>
    </w:p>
    <w:p w14:paraId="2726F6FD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</w:t>
      </w:r>
      <w:r>
        <w:rPr>
          <w:rFonts w:ascii="Times New Roman" w:hAnsi="Times New Roman" w:cs="Times New Roman"/>
          <w:color w:val="000000"/>
          <w:szCs w:val="24"/>
        </w:rPr>
        <w:t>conheceu do presente Recurso Interno e, no mérito, negou-lhe provimento, nos termos do voto do Relator. Não proferiram voto, em razão da vacância do cargo, os representantes da Ordem dos Advogados do Brasil e o rep</w:t>
      </w:r>
      <w:r>
        <w:rPr>
          <w:rFonts w:ascii="Times New Roman" w:hAnsi="Times New Roman" w:cs="Times New Roman"/>
          <w:color w:val="000000"/>
          <w:szCs w:val="24"/>
        </w:rPr>
        <w:t>resentante indicado pelo Supremo Tribunal Federal.</w:t>
      </w:r>
    </w:p>
    <w:p w14:paraId="1CDE16F6" w14:textId="77777777" w:rsidR="00362C52" w:rsidRDefault="00362C52">
      <w:pPr>
        <w:jc w:val="both"/>
        <w:rPr>
          <w:rFonts w:cs="Times New Roman"/>
        </w:rPr>
      </w:pPr>
    </w:p>
    <w:p w14:paraId="0F23A70C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8) Conflito de Atribuições n° 1.01304/2021-53</w:t>
      </w:r>
    </w:p>
    <w:p w14:paraId="65CC3C5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6734C726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Requerente: Ministério Público do Estado de São Paulo</w:t>
      </w:r>
    </w:p>
    <w:p w14:paraId="6EC8F74F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>Requeridos: Procuradoria da República- São Paulo</w:t>
      </w:r>
    </w:p>
    <w:p w14:paraId="2EC4913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>Ministéri</w:t>
      </w:r>
      <w:r>
        <w:rPr>
          <w:rFonts w:cs="Times New Roman"/>
        </w:rPr>
        <w:t>o Público do Estado de São Paulo. Ministério Público Federal no Estado de São Paulo. Conflito negativo de atribuições. Procedimento MP/SP: 38.0694.0000127/2019-9. Notícia de Fato nº 1.16.000.001010/20-07. Apuração de suposta existência de um cartel empresa</w:t>
      </w:r>
      <w:r>
        <w:rPr>
          <w:rFonts w:cs="Times New Roman"/>
        </w:rPr>
        <w:t xml:space="preserve">rial, formado, entre outras, pela pessoa jurídica GR INDÚSTRIA E COMÉRCIO, sediada em Cruzeiro/SP, que também teria integrado o “cartel do cloro”, anteriormente investigado pelo GEDEC. </w:t>
      </w:r>
    </w:p>
    <w:p w14:paraId="46043DE7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</w:t>
      </w:r>
      <w:r>
        <w:rPr>
          <w:rFonts w:ascii="Times New Roman" w:hAnsi="Times New Roman" w:cs="Times New Roman"/>
          <w:color w:val="000000"/>
          <w:szCs w:val="24"/>
        </w:rPr>
        <w:t xml:space="preserve">julgou procedente o presente Conflito de Atribuições e determinou a remessa dos autos da Notícia de Fato SIS/MP nº 38.0694.0000127/2019-9 ao Ministério Público Federal no Estado de São Paulo, nos termos do voto do Relator. </w:t>
      </w:r>
      <w:r>
        <w:rPr>
          <w:rFonts w:ascii="Times New Roman" w:eastAsia="Times New Roman" w:hAnsi="Times New Roman" w:cs="Times New Roman"/>
          <w:color w:val="000000"/>
          <w:szCs w:val="24"/>
        </w:rPr>
        <w:t>N</w:t>
      </w:r>
      <w:r>
        <w:rPr>
          <w:rFonts w:ascii="Times New Roman" w:hAnsi="Times New Roman" w:cs="Times New Roman"/>
          <w:color w:val="000000"/>
          <w:szCs w:val="24"/>
        </w:rPr>
        <w:t xml:space="preserve">ão proferiram voto, em razão da </w:t>
      </w:r>
      <w:r>
        <w:rPr>
          <w:rFonts w:ascii="Times New Roman" w:hAnsi="Times New Roman" w:cs="Times New Roman"/>
          <w:color w:val="000000"/>
          <w:szCs w:val="24"/>
        </w:rPr>
        <w:t>vacância do cargo, os representantes da Ordem dos Advogados do Brasil e o representante indicado pelo Supremo Tribunal Federal.</w:t>
      </w:r>
    </w:p>
    <w:p w14:paraId="2BC7ACF9" w14:textId="77777777" w:rsidR="00362C52" w:rsidRDefault="00362C52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26438F12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9) Conflito de Atribuições n° 1.01347/2021-00</w:t>
      </w:r>
    </w:p>
    <w:p w14:paraId="08D46B60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58280070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Requerente: Ministério Público do Estado do</w:t>
      </w:r>
      <w:r>
        <w:rPr>
          <w:rFonts w:cs="Times New Roman"/>
          <w:color w:val="000000"/>
        </w:rPr>
        <w:t xml:space="preserve"> Rio de Janeiro</w:t>
      </w:r>
    </w:p>
    <w:p w14:paraId="11A5BC3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>Requerido: Procuradoria da República- Rio de Janeiro</w:t>
      </w:r>
    </w:p>
    <w:p w14:paraId="1E32DA5C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>Ministério Público do Estado do Rio de Janeiro. Ministério Público Federal no Estado do Rio de Janeiro. Conflito negativo de atribuições. Processo nº 20.22.0001.0052398.2021-21. P</w:t>
      </w:r>
      <w:r>
        <w:rPr>
          <w:rFonts w:cs="Times New Roman"/>
        </w:rPr>
        <w:t xml:space="preserve">RM-JOA-RJ-00004779/2021. Apuração da aplicação de </w:t>
      </w:r>
      <w:r>
        <w:rPr>
          <w:rFonts w:cs="Times New Roman"/>
        </w:rPr>
        <w:lastRenderedPageBreak/>
        <w:t>verba federal sem transparência e sem os devidos trâmites legais. Lei Aldir Blanc. Município de Duque de Caxias/RJ.</w:t>
      </w:r>
    </w:p>
    <w:p w14:paraId="1FEFB45F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julgou procedente </w:t>
      </w:r>
      <w:r>
        <w:rPr>
          <w:rFonts w:ascii="Times New Roman" w:hAnsi="Times New Roman" w:cs="Times New Roman"/>
          <w:color w:val="000000"/>
          <w:szCs w:val="24"/>
        </w:rPr>
        <w:t>o presente Conflito de Atribuições</w:t>
      </w:r>
      <w:r>
        <w:rPr>
          <w:rFonts w:ascii="Times New Roman" w:hAnsi="Times New Roman" w:cs="Times New Roman"/>
          <w:color w:val="000000"/>
          <w:szCs w:val="24"/>
        </w:rPr>
        <w:t xml:space="preserve"> e determinou a remessa dos autos da Notícia de Fato nº 2021.00295354 ao Ministério Público Federal no Estado do Rio de Janeiro, nos termos do voto do Relator. Não votou o Conselheiro Moacyr Rey Filho. Não proferiram voto, em razão da vacância do cargo, os</w:t>
      </w:r>
      <w:r>
        <w:rPr>
          <w:rFonts w:ascii="Times New Roman" w:hAnsi="Times New Roman" w:cs="Times New Roman"/>
          <w:color w:val="000000"/>
          <w:szCs w:val="24"/>
        </w:rPr>
        <w:t xml:space="preserve"> representantes da Ordem dos Advogados do Brasil e o representante indicado pelo Supremo Tribunal Federal.</w:t>
      </w:r>
    </w:p>
    <w:p w14:paraId="49E755C9" w14:textId="77777777" w:rsidR="00362C52" w:rsidRDefault="00362C52">
      <w:pPr>
        <w:pStyle w:val="Padro"/>
        <w:snapToGrid w:val="0"/>
        <w:spacing w:line="200" w:lineRule="atLeast"/>
        <w:ind w:left="556"/>
        <w:jc w:val="both"/>
        <w:rPr>
          <w:rFonts w:ascii="Times New Roman" w:eastAsia="SimSun" w:hAnsi="Times New Roman" w:cs="Times New Roman"/>
          <w:color w:val="000000"/>
          <w:szCs w:val="24"/>
          <w:lang w:bidi="hi-IN"/>
        </w:rPr>
      </w:pPr>
    </w:p>
    <w:p w14:paraId="4AD2DF7A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10) Conflito de Atribuições n° 1.01357/2021-47</w:t>
      </w:r>
    </w:p>
    <w:p w14:paraId="16D434E6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65FE0C68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Requerente: Ministério Público do Estado de São Paulo</w:t>
      </w:r>
    </w:p>
    <w:p w14:paraId="5E2EDC1A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>Requerido: Procuradoria da República- São Paulo</w:t>
      </w:r>
    </w:p>
    <w:p w14:paraId="46BEC7F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>Ministério Público do Estado de São Paulo. Ministério Público Federal. Conflito negativo de atribuição. Apuração de possível crime contra o mercado de capitais, em que são relatadas supostas irregular</w:t>
      </w:r>
      <w:r>
        <w:rPr>
          <w:rFonts w:cs="Times New Roman"/>
        </w:rPr>
        <w:t>idades relacionadas à abertura de capital da empresa Tecnisa S.A</w:t>
      </w:r>
    </w:p>
    <w:p w14:paraId="200ACFA9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julgou procedente </w:t>
      </w:r>
      <w:r>
        <w:rPr>
          <w:rFonts w:ascii="Times New Roman" w:hAnsi="Times New Roman" w:cs="Times New Roman"/>
          <w:color w:val="000000"/>
          <w:szCs w:val="24"/>
        </w:rPr>
        <w:t>o presente Conflito de Atribuições e determinou a remessa dos autos da Petição nº 5.089/SP ao Ministério Público Federal no Estado de S</w:t>
      </w:r>
      <w:r>
        <w:rPr>
          <w:rFonts w:ascii="Times New Roman" w:hAnsi="Times New Roman" w:cs="Times New Roman"/>
          <w:color w:val="000000"/>
          <w:szCs w:val="24"/>
        </w:rPr>
        <w:t>ão Paulo, nos termos do voto do Relator. Não proferiram voto, em razão da vacância do cargo, os representantes da Ordem dos Advogados do Brasil e o representante indicado pelo Supremo Tribunal Federal.</w:t>
      </w:r>
    </w:p>
    <w:p w14:paraId="59CD5A50" w14:textId="77777777" w:rsidR="00362C52" w:rsidRDefault="00362C52">
      <w:pPr>
        <w:pStyle w:val="Padro"/>
        <w:snapToGrid w:val="0"/>
        <w:spacing w:line="200" w:lineRule="atLeast"/>
        <w:ind w:left="556"/>
        <w:jc w:val="both"/>
        <w:rPr>
          <w:rFonts w:ascii="Times New Roman" w:eastAsia="SimSun" w:hAnsi="Times New Roman" w:cs="Times New Roman"/>
          <w:color w:val="000000"/>
          <w:szCs w:val="24"/>
          <w:lang w:bidi="hi-IN"/>
        </w:rPr>
      </w:pPr>
    </w:p>
    <w:p w14:paraId="360E99B0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11) Conflito de Atribuições n° 1.01363/2021-77</w:t>
      </w:r>
    </w:p>
    <w:p w14:paraId="692ABA9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</w:t>
      </w:r>
      <w:r>
        <w:rPr>
          <w:rFonts w:cs="Times New Roman"/>
        </w:rPr>
        <w:t>r: Otavio Luiz Rodrigues Junior</w:t>
      </w:r>
    </w:p>
    <w:p w14:paraId="27463CC1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Requerente: Procuradoria da República- São Paulo</w:t>
      </w:r>
    </w:p>
    <w:p w14:paraId="4C958D88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Requerido: Ministério Público do Estado de São Paulo</w:t>
      </w:r>
    </w:p>
    <w:p w14:paraId="206376F2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 xml:space="preserve">Ministério Público do Estado de São Paulo. Ministério Público Federal. Conflito negativo de atribuição. </w:t>
      </w:r>
      <w:r>
        <w:rPr>
          <w:rFonts w:cs="Times New Roman"/>
        </w:rPr>
        <w:t xml:space="preserve">Inquérito civil nº 14.0219.0000915/2020-8. Apuração de suposto crime de licitações ocorrido durante a gestão do então Prefeito de </w:t>
      </w:r>
      <w:proofErr w:type="spellStart"/>
      <w:r>
        <w:rPr>
          <w:rFonts w:cs="Times New Roman"/>
        </w:rPr>
        <w:t>Turiúba</w:t>
      </w:r>
      <w:proofErr w:type="spellEnd"/>
      <w:r>
        <w:rPr>
          <w:rFonts w:cs="Times New Roman"/>
        </w:rPr>
        <w:t>/SP, no ano de 2016.</w:t>
      </w:r>
    </w:p>
    <w:p w14:paraId="22D6E1E8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julgou improcedente </w:t>
      </w:r>
      <w:r>
        <w:rPr>
          <w:rFonts w:ascii="Times New Roman" w:hAnsi="Times New Roman" w:cs="Times New Roman"/>
          <w:color w:val="000000"/>
          <w:szCs w:val="24"/>
        </w:rPr>
        <w:t>o presente Conflito de Atribuições, reco</w:t>
      </w:r>
      <w:r>
        <w:rPr>
          <w:rFonts w:ascii="Times New Roman" w:hAnsi="Times New Roman" w:cs="Times New Roman"/>
          <w:color w:val="000000"/>
          <w:szCs w:val="24"/>
        </w:rPr>
        <w:t>nhecendo a atribuição do Ministério Público Federal no Estado de São Paulo para apurar os fatos descritos no Inquérito Civil nº 14.0219.0000915/2020-8, nos termos do voto do Relator. Não votou o Conselheiro Moacyr Rey Filho. Não proferiram voto, em razão d</w:t>
      </w:r>
      <w:r>
        <w:rPr>
          <w:rFonts w:ascii="Times New Roman" w:hAnsi="Times New Roman" w:cs="Times New Roman"/>
          <w:color w:val="000000"/>
          <w:szCs w:val="24"/>
        </w:rPr>
        <w:t>a vacância do cargo, os representantes da Ordem dos Advogados do Brasil e o representante indicado pelo Supremo Tribunal Federal.</w:t>
      </w:r>
    </w:p>
    <w:p w14:paraId="28A53967" w14:textId="77777777" w:rsidR="00362C52" w:rsidRDefault="00362C52">
      <w:pPr>
        <w:jc w:val="both"/>
        <w:rPr>
          <w:rFonts w:cs="Times New Roman"/>
        </w:rPr>
      </w:pPr>
    </w:p>
    <w:p w14:paraId="65980021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12) Conflito de Atribuições n° 1.01380/2021-03</w:t>
      </w:r>
    </w:p>
    <w:p w14:paraId="1349D86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13003FF7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Requerente: Ministério Público do Estado</w:t>
      </w:r>
      <w:r>
        <w:rPr>
          <w:rFonts w:cs="Times New Roman"/>
          <w:color w:val="000000"/>
        </w:rPr>
        <w:t xml:space="preserve"> de São Paulo</w:t>
      </w:r>
    </w:p>
    <w:p w14:paraId="0BA297F6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Requerido: Ministério Público do Estado do Amazonas</w:t>
      </w:r>
    </w:p>
    <w:p w14:paraId="77AC78CD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>Ministério Público do Estado de São Paulo. Ministério Público do Estado do Amazonas. Conflito negativo de atribuição. Notícia de Fato n.º 38.0713.0005963/2021-</w:t>
      </w:r>
      <w:r>
        <w:rPr>
          <w:rFonts w:cs="Times New Roman"/>
        </w:rPr>
        <w:lastRenderedPageBreak/>
        <w:t>7. Apuração de possível</w:t>
      </w:r>
      <w:r>
        <w:rPr>
          <w:rFonts w:cs="Times New Roman"/>
        </w:rPr>
        <w:t xml:space="preserve"> crime de estelionato, com vítima residente em Manaus/AM, que após indução a erro, realizou transferência de quantia para empresa com sede em Campinas/SP.</w:t>
      </w:r>
    </w:p>
    <w:p w14:paraId="2EA358C5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</w:t>
      </w:r>
      <w:r>
        <w:rPr>
          <w:rFonts w:ascii="Times New Roman" w:hAnsi="Times New Roman" w:cs="Times New Roman"/>
          <w:color w:val="000000"/>
          <w:szCs w:val="24"/>
        </w:rPr>
        <w:t>julgou procedente o presente Conflito de Atribuições e determin</w:t>
      </w:r>
      <w:r>
        <w:rPr>
          <w:rFonts w:ascii="Times New Roman" w:hAnsi="Times New Roman" w:cs="Times New Roman"/>
          <w:color w:val="000000"/>
          <w:szCs w:val="24"/>
        </w:rPr>
        <w:t>ou a remessa dos autos da Notícia de Fato nº 38.0713.0005963/2021-7 ao Ministério Público do Estado do Amazonas, nos termos do voto do Relator. Não proferiram voto, em razão da vacância do cargo, os representantes da Ordem dos Advogados do Brasil e o repre</w:t>
      </w:r>
      <w:r>
        <w:rPr>
          <w:rFonts w:ascii="Times New Roman" w:hAnsi="Times New Roman" w:cs="Times New Roman"/>
          <w:color w:val="000000"/>
          <w:szCs w:val="24"/>
        </w:rPr>
        <w:t>sentante indicado pelo Supremo Tribunal Federal.</w:t>
      </w:r>
    </w:p>
    <w:p w14:paraId="4B9140A0" w14:textId="77777777" w:rsidR="00362C52" w:rsidRDefault="00362C52">
      <w:pPr>
        <w:jc w:val="both"/>
        <w:rPr>
          <w:rFonts w:cs="Times New Roman"/>
        </w:rPr>
      </w:pPr>
    </w:p>
    <w:p w14:paraId="1E6929C5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13) Conflito de Atribuições n° 1.01392/2021-57</w:t>
      </w:r>
    </w:p>
    <w:p w14:paraId="437436C5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5C65F2FD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Requerente: Ministério Público do Estado do Espírito Santo</w:t>
      </w:r>
    </w:p>
    <w:p w14:paraId="4E27C26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Requerido: Ministério Público do Distrito Federal e Território</w:t>
      </w:r>
      <w:r>
        <w:rPr>
          <w:rFonts w:cs="Times New Roman"/>
          <w:color w:val="000000"/>
        </w:rPr>
        <w:t>s</w:t>
      </w:r>
    </w:p>
    <w:p w14:paraId="665ACCBA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 xml:space="preserve">Ministério Público do Estado do Espírito Santo. Ministério Público do Distrito Federal e Territórios. Conflito negativo de atribuição. Inquérito Policial n.º 159/2019 da PC/DF. MPDFT n.º 2019.01.1.016.158-2 e MPES n.º </w:t>
      </w:r>
      <w:r>
        <w:rPr>
          <w:rFonts w:cs="Times New Roman"/>
        </w:rPr>
        <w:t>2021.0005.9708-82. Apuração de possível prática de crime, por parte de gestores de diversas empresas que comercializam planos de saúde, entre elas D’QUALITTY, ASSTRAL e WORLD, bem como da ASNATEC (ASSOCIAÇÃO NACIONAL DE PROFISSIONAIS E TÉCNICOS DA EDUCAÇÃO</w:t>
      </w:r>
      <w:r>
        <w:rPr>
          <w:rFonts w:cs="Times New Roman"/>
        </w:rPr>
        <w:t>), criada supostamente com o objetivo de possibilitar a contratação, por qualquer interessado, de planos de saúde por adesão.</w:t>
      </w:r>
    </w:p>
    <w:p w14:paraId="446CE272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julgou procedente </w:t>
      </w:r>
      <w:r>
        <w:rPr>
          <w:rFonts w:ascii="Times New Roman" w:hAnsi="Times New Roman" w:cs="Times New Roman"/>
          <w:color w:val="000000"/>
          <w:szCs w:val="24"/>
        </w:rPr>
        <w:t>o presente Conflito de Atribuições e determinou a remessa dos autos do Inq</w:t>
      </w:r>
      <w:r>
        <w:rPr>
          <w:rFonts w:ascii="Times New Roman" w:hAnsi="Times New Roman" w:cs="Times New Roman"/>
          <w:color w:val="000000"/>
          <w:szCs w:val="24"/>
        </w:rPr>
        <w:t>uérito Policial nº 159/2019 ao Ministério Público do Distrito Federal e Territórios, nos termos do voto do Relator. Não proferiram voto, em razão da vacância do cargo, os representantes da Ordem dos Advogados do Brasil e o representante indicado pelo Supre</w:t>
      </w:r>
      <w:r>
        <w:rPr>
          <w:rFonts w:ascii="Times New Roman" w:hAnsi="Times New Roman" w:cs="Times New Roman"/>
          <w:color w:val="000000"/>
          <w:szCs w:val="24"/>
        </w:rPr>
        <w:t>mo Tribunal Federal.</w:t>
      </w:r>
    </w:p>
    <w:p w14:paraId="20381851" w14:textId="77777777" w:rsidR="00362C52" w:rsidRDefault="00362C52">
      <w:pPr>
        <w:pStyle w:val="Padro"/>
        <w:snapToGrid w:val="0"/>
        <w:spacing w:line="200" w:lineRule="atLeast"/>
        <w:ind w:left="556"/>
        <w:jc w:val="both"/>
        <w:rPr>
          <w:rFonts w:ascii="Times New Roman" w:eastAsia="SimSun" w:hAnsi="Times New Roman" w:cs="Times New Roman"/>
          <w:color w:val="000000"/>
          <w:szCs w:val="24"/>
          <w:lang w:bidi="hi-IN"/>
        </w:rPr>
      </w:pPr>
    </w:p>
    <w:p w14:paraId="23099A4B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14) Conflito de Atribuições n° 1.01405/2021-42</w:t>
      </w:r>
    </w:p>
    <w:p w14:paraId="4270F1EF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01FE2AA1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Requerente: Ministério Público do Estado de São Paulo</w:t>
      </w:r>
    </w:p>
    <w:p w14:paraId="0EB61CF0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Requerido: Procuradoria da República- São Paulo</w:t>
      </w:r>
    </w:p>
    <w:p w14:paraId="7B80CA60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>Ministério Público do Estado de São Pau</w:t>
      </w:r>
      <w:r>
        <w:rPr>
          <w:rFonts w:cs="Times New Roman"/>
        </w:rPr>
        <w:t>lo. Ministério Público Federal no Estado de São Paulo. Conflito negativo de atribuições. Procedimento de Conflito de Atribuição – PGR 1.00.000.014733/2020-28. Autos nº 1.34.021.000021/2019-61. Apuração de possíveis vícios construtivos nas edificações do co</w:t>
      </w:r>
      <w:r>
        <w:rPr>
          <w:rFonts w:cs="Times New Roman"/>
        </w:rPr>
        <w:t xml:space="preserve">ndomínio Residencial Videiras, em Jundiaí/SP, financiado com recursos do Programa Minha Casa, Minha Vida (PMCMV), da Caixa Econômica Federal (CEF). 12ª Promotoria de Justiça de Jundiaí. Procuradoria da República de Jundiaí. </w:t>
      </w:r>
    </w:p>
    <w:p w14:paraId="16E0B5A5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O Conselho, por unanimidade, julgou procedente o </w:t>
      </w:r>
      <w:r>
        <w:rPr>
          <w:rFonts w:ascii="Times New Roman" w:hAnsi="Times New Roman" w:cs="Times New Roman"/>
          <w:color w:val="000000"/>
          <w:szCs w:val="24"/>
        </w:rPr>
        <w:t>presente Conflito de Atribuições e determinou a remessa dos autos da Notícia de Fato (NF) nº 1.34.021.000021/2019-61 à Procuradoria da República de Jundiaí/SP, nos termos do voto do Relator. Não proferiram</w:t>
      </w:r>
      <w:r>
        <w:rPr>
          <w:rFonts w:ascii="Times New Roman" w:hAnsi="Times New Roman" w:cs="Times New Roman"/>
          <w:color w:val="000000"/>
          <w:szCs w:val="24"/>
        </w:rPr>
        <w:t xml:space="preserve"> voto, em razão da vacância do cargo, os representantes da </w:t>
      </w:r>
      <w:r>
        <w:rPr>
          <w:rFonts w:ascii="Times New Roman" w:hAnsi="Times New Roman" w:cs="Times New Roman"/>
          <w:color w:val="000000"/>
          <w:szCs w:val="24"/>
        </w:rPr>
        <w:lastRenderedPageBreak/>
        <w:t>Ordem dos Advogados do Brasil e o representante indicado pelo Supremo Tribunal Federal.</w:t>
      </w:r>
    </w:p>
    <w:p w14:paraId="45A53CA7" w14:textId="77777777" w:rsidR="00362C52" w:rsidRDefault="00362C52">
      <w:pPr>
        <w:jc w:val="both"/>
        <w:rPr>
          <w:rFonts w:cs="Times New Roman"/>
        </w:rPr>
      </w:pPr>
    </w:p>
    <w:p w14:paraId="6F14B7F8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15) Conflito de Atribuições n° 1.01414/2021-33</w:t>
      </w:r>
    </w:p>
    <w:p w14:paraId="08E2951E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777F424A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Requerente: Ministério </w:t>
      </w:r>
      <w:r>
        <w:rPr>
          <w:rFonts w:cs="Times New Roman"/>
          <w:color w:val="000000"/>
        </w:rPr>
        <w:t>Público do Estado de São Paulo</w:t>
      </w:r>
    </w:p>
    <w:p w14:paraId="681EF908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Requerido: Procuradoria da República- São Paulo</w:t>
      </w:r>
    </w:p>
    <w:p w14:paraId="07449455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>Ministério Público do Estado de São Paulo. Ministério Público Federal. Conflito de atribuições. IP n.º 1500802-10.2021.8.26.0576. Apuração de possível crime de denunciaç</w:t>
      </w:r>
      <w:r>
        <w:rPr>
          <w:rFonts w:cs="Times New Roman"/>
        </w:rPr>
        <w:t>ão caluniosa, decorrente da instauração de Inquérito Civil com finalidade de prejudicar parte contrária em pleito condominial.</w:t>
      </w:r>
    </w:p>
    <w:p w14:paraId="6CFB2DFC" w14:textId="77777777" w:rsidR="00362C52" w:rsidRDefault="00DB117F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>: O Conselho, por unanimidade,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julgou </w:t>
      </w:r>
      <w:r>
        <w:rPr>
          <w:rFonts w:ascii="Times New Roman" w:hAnsi="Times New Roman" w:cs="Times New Roman"/>
          <w:color w:val="000000"/>
          <w:szCs w:val="24"/>
        </w:rPr>
        <w:t>procedente o presente Conflito de Atribuições e determinou a remessa dos autos do In</w:t>
      </w:r>
      <w:r>
        <w:rPr>
          <w:rFonts w:ascii="Times New Roman" w:hAnsi="Times New Roman" w:cs="Times New Roman"/>
          <w:color w:val="000000"/>
          <w:szCs w:val="24"/>
        </w:rPr>
        <w:t xml:space="preserve">quérito Policial (IP) nº 1500802- 10.2021.8.26.0576 à Procuradoria da República no Município de São José do Rio Preto/SP, nos termos do voto do Relator. Não proferiram voto, em razão da vacância do cargo, os representantes da Ordem dos Advogados do Brasil </w:t>
      </w:r>
      <w:r>
        <w:rPr>
          <w:rFonts w:ascii="Times New Roman" w:hAnsi="Times New Roman" w:cs="Times New Roman"/>
          <w:color w:val="000000"/>
          <w:szCs w:val="24"/>
        </w:rPr>
        <w:t>e o representante indicado pelo Supremo Tribunal Federal.</w:t>
      </w:r>
    </w:p>
    <w:p w14:paraId="7B2003B8" w14:textId="77777777" w:rsidR="00362C52" w:rsidRDefault="00362C52">
      <w:pPr>
        <w:pStyle w:val="Padro"/>
        <w:snapToGrid w:val="0"/>
        <w:spacing w:line="200" w:lineRule="atLeast"/>
        <w:ind w:left="556"/>
        <w:jc w:val="both"/>
        <w:rPr>
          <w:rFonts w:ascii="Times New Roman" w:eastAsia="SimSun" w:hAnsi="Times New Roman" w:cs="Times New Roman"/>
          <w:color w:val="000000"/>
          <w:szCs w:val="24"/>
          <w:lang w:bidi="hi-IN"/>
        </w:rPr>
      </w:pPr>
    </w:p>
    <w:p w14:paraId="163BAEB2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16) Conflito de Atribuições n° 1.01438/2021-47</w:t>
      </w:r>
    </w:p>
    <w:p w14:paraId="0AA99817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Relator: Otavio Luiz Rodrigues Junior</w:t>
      </w:r>
    </w:p>
    <w:p w14:paraId="273C7164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Recorrente: Ministério Público do Estado de Minas Gerais</w:t>
      </w:r>
    </w:p>
    <w:p w14:paraId="54D6C44C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Recorrido: Ministério Público do Estado do Rio de Janei</w:t>
      </w:r>
      <w:r>
        <w:rPr>
          <w:rFonts w:cs="Times New Roman"/>
          <w:color w:val="000000"/>
        </w:rPr>
        <w:t>ro</w:t>
      </w:r>
    </w:p>
    <w:p w14:paraId="4E356F93" w14:textId="77777777" w:rsidR="00362C52" w:rsidRDefault="00DB117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</w:rPr>
        <w:t>Ministério Público do Estado de Minas Gerais. Ministério Público do Estado do Rio de Janeiro. Conflito negativo de atribuição. Notícia de Fato n.º MPMG0024.21012288-3. IP n.º 218-00756/2018. Apuração de possível crime de estelionato, consistente</w:t>
      </w:r>
      <w:r>
        <w:rPr>
          <w:rFonts w:cs="Times New Roman"/>
        </w:rPr>
        <w:t xml:space="preserve"> em fraude cometida pela internet, após anúncio no sítio eletrônico "</w:t>
      </w:r>
      <w:proofErr w:type="spellStart"/>
      <w:r>
        <w:rPr>
          <w:rFonts w:cs="Times New Roman"/>
        </w:rPr>
        <w:t>Olx</w:t>
      </w:r>
      <w:proofErr w:type="spellEnd"/>
      <w:r>
        <w:rPr>
          <w:rFonts w:cs="Times New Roman"/>
        </w:rPr>
        <w:t xml:space="preserve">" de vídeo game "PS4". </w:t>
      </w:r>
    </w:p>
    <w:p w14:paraId="73063DAE" w14:textId="77777777" w:rsidR="00362C52" w:rsidRDefault="00DB117F">
      <w:pPr>
        <w:pStyle w:val="Padro"/>
        <w:snapToGrid w:val="0"/>
        <w:spacing w:line="200" w:lineRule="atLeast"/>
        <w:ind w:left="556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>: O Conselho, por unanimidade, julgou procedente o</w:t>
      </w:r>
      <w:r>
        <w:rPr>
          <w:rFonts w:ascii="Times New Roman" w:hAnsi="Times New Roman" w:cs="Times New Roman"/>
          <w:color w:val="000000"/>
          <w:szCs w:val="24"/>
        </w:rPr>
        <w:t xml:space="preserve"> presente Conflito de Atribuições e determinou a remessa dos autos do processo SEI MPMG nº 19.16.2435.0</w:t>
      </w:r>
      <w:r>
        <w:rPr>
          <w:rFonts w:ascii="Times New Roman" w:hAnsi="Times New Roman" w:cs="Times New Roman"/>
          <w:color w:val="000000"/>
          <w:szCs w:val="24"/>
        </w:rPr>
        <w:t xml:space="preserve">069621/2021- 31 ao Ministério Público do Estado do Rio de Janeiro, nos termos do voto do Relator. </w:t>
      </w:r>
      <w:r>
        <w:rPr>
          <w:rFonts w:ascii="Times New Roman" w:eastAsia="Times New Roman" w:hAnsi="Times New Roman" w:cs="Times New Roman"/>
          <w:color w:val="000000"/>
          <w:szCs w:val="24"/>
        </w:rPr>
        <w:t>N</w:t>
      </w:r>
      <w:r>
        <w:rPr>
          <w:rFonts w:ascii="Times New Roman" w:hAnsi="Times New Roman" w:cs="Times New Roman"/>
          <w:color w:val="000000"/>
          <w:szCs w:val="24"/>
        </w:rPr>
        <w:t>ão proferiram voto, em razão da vacância do cargo, os representantes da Ordem dos Advogados do Brasil e o representante indicado pelo Supremo Tribunal Federa</w:t>
      </w:r>
      <w:r>
        <w:rPr>
          <w:rFonts w:ascii="Times New Roman" w:hAnsi="Times New Roman" w:cs="Times New Roman"/>
          <w:color w:val="000000"/>
          <w:szCs w:val="24"/>
        </w:rPr>
        <w:t>l.</w:t>
      </w:r>
    </w:p>
    <w:sectPr w:rsidR="00362C52">
      <w:headerReference w:type="default" r:id="rId8"/>
      <w:pgSz w:w="11906" w:h="16838"/>
      <w:pgMar w:top="3113" w:right="1417" w:bottom="1400" w:left="1417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C89D" w14:textId="77777777" w:rsidR="00000000" w:rsidRDefault="00DB117F">
      <w:r>
        <w:separator/>
      </w:r>
    </w:p>
  </w:endnote>
  <w:endnote w:type="continuationSeparator" w:id="0">
    <w:p w14:paraId="3248B4CE" w14:textId="77777777" w:rsidR="00000000" w:rsidRDefault="00DB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2FE6" w14:textId="77777777" w:rsidR="00000000" w:rsidRDefault="00DB117F">
      <w:r>
        <w:separator/>
      </w:r>
    </w:p>
  </w:footnote>
  <w:footnote w:type="continuationSeparator" w:id="0">
    <w:p w14:paraId="04C62A5D" w14:textId="77777777" w:rsidR="00000000" w:rsidRDefault="00DB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4AD9" w14:textId="77777777" w:rsidR="00362C52" w:rsidRDefault="00DB117F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8" behindDoc="1" locked="0" layoutInCell="1" allowOverlap="1" wp14:anchorId="4A9475B6" wp14:editId="3C74ABF9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B610B" w14:textId="77777777" w:rsidR="00362C52" w:rsidRDefault="00362C52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6E26A049" w14:textId="77777777" w:rsidR="00362C52" w:rsidRDefault="00DB117F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5AE000B0" w14:textId="77777777" w:rsidR="00362C52" w:rsidRDefault="00362C52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3F2F"/>
    <w:multiLevelType w:val="multilevel"/>
    <w:tmpl w:val="75C6A41A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52"/>
    <w:rsid w:val="00362C52"/>
    <w:rsid w:val="00D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C2B"/>
  <w15:docId w15:val="{89B5B18E-3C4B-499D-8F6A-67DC9BA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Ttulo1">
    <w:name w:val="heading 1"/>
    <w:qFormat/>
    <w:pPr>
      <w:widowControl w:val="0"/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qFormat/>
    <w:pPr>
      <w:keepNext/>
      <w:widowControl w:val="0"/>
      <w:numPr>
        <w:ilvl w:val="1"/>
        <w:numId w:val="1"/>
      </w:numPr>
      <w:spacing w:before="600" w:after="120" w:line="240" w:lineRule="exact"/>
      <w:jc w:val="center"/>
      <w:outlineLvl w:val="1"/>
    </w:pPr>
    <w:rPr>
      <w:sz w:val="24"/>
    </w:rPr>
  </w:style>
  <w:style w:type="paragraph" w:styleId="Ttulo3">
    <w:name w:val="heading 3"/>
    <w:qFormat/>
    <w:pPr>
      <w:widowControl w:val="0"/>
      <w:numPr>
        <w:ilvl w:val="2"/>
        <w:numId w:val="1"/>
      </w:numPr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qFormat/>
    <w:pPr>
      <w:widowControl w:val="0"/>
      <w:numPr>
        <w:ilvl w:val="4"/>
        <w:numId w:val="1"/>
      </w:numPr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00000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E85E00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unhideWhenUsed/>
    <w:rsid w:val="00AC318A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9165B1"/>
    <w:rPr>
      <w:rFonts w:ascii="Courier New" w:hAnsi="Courier New" w:cs="Courier New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0447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Ttulo10">
    <w:name w:val="Título1"/>
    <w:qFormat/>
    <w:pPr>
      <w:keepNext/>
      <w:widowControl w:val="0"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sz w:val="24"/>
      <w:lang w:eastAsia="zh-CN"/>
    </w:rPr>
  </w:style>
  <w:style w:type="paragraph" w:customStyle="1" w:styleId="Ttulo17">
    <w:name w:val="Título17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qFormat/>
  </w:style>
  <w:style w:type="paragraph" w:customStyle="1" w:styleId="TtuloPrincipal">
    <w:name w:val="Título Principal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sz w:val="28"/>
      <w:lang w:eastAsia="zh-CN"/>
    </w:rPr>
  </w:style>
  <w:style w:type="paragraph" w:customStyle="1" w:styleId="western">
    <w:name w:val="western"/>
    <w:basedOn w:val="Standard"/>
    <w:qFormat/>
    <w:pPr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WW-Ttulo2">
    <w:name w:val="WW-Título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qFormat/>
    <w:pPr>
      <w:spacing w:line="100" w:lineRule="atLeast"/>
    </w:pPr>
  </w:style>
  <w:style w:type="paragraph" w:customStyle="1" w:styleId="WW-Ttulo4">
    <w:name w:val="WW-Título4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lang w:eastAsia="pt-BR" w:bidi="ar-SA"/>
    </w:rPr>
  </w:style>
  <w:style w:type="paragraph" w:styleId="Pr-formataoHTML">
    <w:name w:val="HTML Preformatted"/>
    <w:basedOn w:val="Normal"/>
    <w:uiPriority w:val="99"/>
    <w:semiHidden/>
    <w:unhideWhenUsed/>
    <w:qFormat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customStyle="1" w:styleId="PARPOSEMENTA">
    <w:name w:val="PARPOSEMENTA"/>
    <w:basedOn w:val="Standard"/>
    <w:qFormat/>
    <w:rsid w:val="00A312A3"/>
    <w:pPr>
      <w:widowControl/>
      <w:spacing w:before="283" w:after="113" w:line="360" w:lineRule="auto"/>
      <w:ind w:firstLine="1134"/>
      <w:jc w:val="both"/>
    </w:pPr>
    <w:rPr>
      <w:rFonts w:eastAsia="SimSun" w:cs="Mangal"/>
      <w:szCs w:val="24"/>
      <w:lang w:bidi="hi-IN"/>
    </w:rPr>
  </w:style>
  <w:style w:type="paragraph" w:customStyle="1" w:styleId="textojustificado">
    <w:name w:val="texto_justificado"/>
    <w:basedOn w:val="Normal"/>
    <w:qFormat/>
    <w:rsid w:val="00424253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FF5E-10EB-4822-BBF1-497B0D11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2517</Words>
  <Characters>13597</Characters>
  <Application>Microsoft Office Word</Application>
  <DocSecurity>0</DocSecurity>
  <Lines>113</Lines>
  <Paragraphs>32</Paragraphs>
  <ScaleCrop>false</ScaleCrop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PGR</dc:creator>
  <dc:description/>
  <cp:lastModifiedBy>Viviane de Almeida Silva</cp:lastModifiedBy>
  <cp:revision>2</cp:revision>
  <cp:lastPrinted>2020-06-03T22:59:00Z</cp:lastPrinted>
  <dcterms:created xsi:type="dcterms:W3CDTF">2022-07-27T19:46:00Z</dcterms:created>
  <dcterms:modified xsi:type="dcterms:W3CDTF">2022-07-27T19:46:00Z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